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6961D8">
        <w:trPr>
          <w:trHeight w:val="1124"/>
        </w:trPr>
        <w:tc>
          <w:tcPr>
            <w:tcW w:w="8522" w:type="dxa"/>
            <w:vAlign w:val="center"/>
          </w:tcPr>
          <w:p w:rsidR="006961D8" w:rsidRDefault="006961D8">
            <w:pPr>
              <w:rPr>
                <w:rFonts w:asciiTheme="minorEastAsia" w:eastAsiaTheme="minorEastAsia" w:hAnsiTheme="minorEastAsia"/>
              </w:rPr>
            </w:pPr>
          </w:p>
        </w:tc>
      </w:tr>
      <w:tr w:rsidR="006961D8">
        <w:trPr>
          <w:trHeight w:val="6968"/>
        </w:trPr>
        <w:tc>
          <w:tcPr>
            <w:tcW w:w="8522" w:type="dxa"/>
            <w:vAlign w:val="center"/>
          </w:tcPr>
          <w:p w:rsidR="006961D8" w:rsidRDefault="00CA000B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6961D8" w:rsidRDefault="000738A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辅导</w:t>
            </w:r>
            <w:r w:rsidR="00CA000B"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员操作</w:t>
            </w:r>
            <w:r w:rsidR="00B83F1F"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指南</w:t>
            </w:r>
          </w:p>
        </w:tc>
      </w:tr>
    </w:tbl>
    <w:p w:rsidR="006961D8" w:rsidRDefault="00CA000B">
      <w:pPr>
        <w:pStyle w:val="1"/>
        <w:pageBreakBefore/>
        <w:ind w:left="431" w:hanging="431"/>
        <w:rPr>
          <w:sz w:val="36"/>
        </w:rPr>
      </w:pPr>
      <w:bookmarkStart w:id="0" w:name="_Toc489880550"/>
      <w:bookmarkStart w:id="1" w:name="_Toc89086490"/>
      <w:r>
        <w:rPr>
          <w:rFonts w:hint="eastAsia"/>
          <w:sz w:val="36"/>
        </w:rPr>
        <w:lastRenderedPageBreak/>
        <w:t>PC</w:t>
      </w:r>
      <w:r>
        <w:rPr>
          <w:rFonts w:hint="eastAsia"/>
          <w:sz w:val="36"/>
        </w:rPr>
        <w:t>端使用说明</w:t>
      </w:r>
      <w:bookmarkEnd w:id="0"/>
      <w:bookmarkEnd w:id="1"/>
    </w:p>
    <w:p w:rsidR="00B92F2D" w:rsidRDefault="00B92F2D" w:rsidP="00B92F2D">
      <w:pPr>
        <w:jc w:val="left"/>
      </w:pPr>
      <w:bookmarkStart w:id="2" w:name="_Toc89086491"/>
      <w:bookmarkStart w:id="3" w:name="_Toc489880551"/>
      <w:r>
        <w:rPr>
          <w:rFonts w:ascii="宋体" w:hAnsi="宋体" w:hint="eastAsia"/>
          <w:sz w:val="24"/>
        </w:rPr>
        <w:t>登录西南财经大学</w:t>
      </w:r>
      <w:r w:rsidR="00DB3255">
        <w:rPr>
          <w:rFonts w:ascii="宋体" w:hAnsi="宋体" w:hint="eastAsia"/>
          <w:sz w:val="24"/>
        </w:rPr>
        <w:t>学工管理系统</w:t>
      </w:r>
      <w:r>
        <w:rPr>
          <w:rFonts w:ascii="宋体" w:hAnsi="宋体" w:hint="eastAsia"/>
          <w:sz w:val="24"/>
        </w:rPr>
        <w:t>（</w:t>
      </w:r>
      <w:hyperlink r:id="rId8" w:history="1">
        <w:r w:rsidRPr="00031223">
          <w:rPr>
            <w:rStyle w:val="a8"/>
            <w:rFonts w:ascii="宋体" w:hAnsi="宋体"/>
            <w:sz w:val="24"/>
          </w:rPr>
          <w:t>https://ehallapp.swufe.edu.cn/xsfw/sys/emaphome/portal/index.do</w:t>
        </w:r>
      </w:hyperlink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）→证件管理→学生证补办。</w:t>
      </w:r>
    </w:p>
    <w:p w:rsidR="006961D8" w:rsidRDefault="00784382" w:rsidP="00784382">
      <w:pPr>
        <w:pStyle w:val="3"/>
        <w:numPr>
          <w:ilvl w:val="0"/>
          <w:numId w:val="0"/>
        </w:numPr>
        <w:ind w:left="20" w:hanging="20"/>
      </w:pPr>
      <w:r>
        <w:rPr>
          <w:rFonts w:hint="eastAsia"/>
          <w:highlight w:val="lightGray"/>
        </w:rPr>
        <w:t>1.1</w:t>
      </w:r>
      <w:r w:rsidR="00CA000B">
        <w:rPr>
          <w:rFonts w:hint="eastAsia"/>
        </w:rPr>
        <w:t>学生证补办审核</w:t>
      </w:r>
      <w:bookmarkEnd w:id="2"/>
    </w:p>
    <w:p w:rsidR="006961D8" w:rsidRDefault="00CA000B">
      <w:pPr>
        <w:rPr>
          <w:sz w:val="24"/>
        </w:rPr>
      </w:pPr>
      <w:r>
        <w:rPr>
          <w:rFonts w:hint="eastAsia"/>
          <w:sz w:val="24"/>
        </w:rPr>
        <w:t>根据学生证补办审批流程的设置，对学生的申请信息进行审核。审核过程中，可对学生提交的申请进行逐个审核，也可以依据申请统计结果进行批量审核。</w:t>
      </w:r>
    </w:p>
    <w:p w:rsidR="006961D8" w:rsidRDefault="00CA000B">
      <w:r>
        <w:rPr>
          <w:noProof/>
        </w:rPr>
        <w:drawing>
          <wp:inline distT="0" distB="0" distL="114300" distR="114300">
            <wp:extent cx="5270500" cy="2835910"/>
            <wp:effectExtent l="0" t="0" r="2540" b="139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D8" w:rsidRDefault="00CA000B">
      <w:pPr>
        <w:rPr>
          <w:sz w:val="24"/>
        </w:rPr>
      </w:pPr>
      <w:r>
        <w:rPr>
          <w:sz w:val="24"/>
        </w:rPr>
        <w:t>也可点击</w:t>
      </w:r>
      <w:r>
        <w:rPr>
          <w:rFonts w:hint="eastAsia"/>
          <w:sz w:val="24"/>
        </w:rPr>
        <w:t>“审核”</w:t>
      </w:r>
      <w:r>
        <w:rPr>
          <w:sz w:val="24"/>
        </w:rPr>
        <w:t>页面</w:t>
      </w:r>
      <w:r>
        <w:rPr>
          <w:rFonts w:hint="eastAsia"/>
          <w:sz w:val="24"/>
        </w:rPr>
        <w:t>进行</w:t>
      </w:r>
      <w:r>
        <w:rPr>
          <w:sz w:val="24"/>
        </w:rPr>
        <w:t>单个审核</w:t>
      </w:r>
      <w:r>
        <w:rPr>
          <w:rFonts w:hint="eastAsia"/>
          <w:sz w:val="24"/>
        </w:rPr>
        <w:t>，</w:t>
      </w:r>
      <w:r>
        <w:rPr>
          <w:sz w:val="24"/>
        </w:rPr>
        <w:t>在审核通过</w:t>
      </w:r>
      <w:r>
        <w:rPr>
          <w:rFonts w:hint="eastAsia"/>
          <w:sz w:val="24"/>
        </w:rPr>
        <w:t>或者</w:t>
      </w:r>
      <w:r>
        <w:rPr>
          <w:sz w:val="24"/>
        </w:rPr>
        <w:t>不通过</w:t>
      </w:r>
      <w:r>
        <w:rPr>
          <w:rFonts w:hint="eastAsia"/>
          <w:sz w:val="24"/>
        </w:rPr>
        <w:t>可</w:t>
      </w:r>
      <w:r>
        <w:rPr>
          <w:sz w:val="24"/>
        </w:rPr>
        <w:t>填写审核意见信息。</w:t>
      </w:r>
    </w:p>
    <w:p w:rsidR="006961D8" w:rsidRDefault="00CA000B">
      <w:r>
        <w:rPr>
          <w:noProof/>
        </w:rPr>
        <w:lastRenderedPageBreak/>
        <w:drawing>
          <wp:inline distT="0" distB="0" distL="114300" distR="114300">
            <wp:extent cx="5267325" cy="2820670"/>
            <wp:effectExtent l="0" t="0" r="5715" b="1397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D8" w:rsidRDefault="00CA000B">
      <w:pPr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意见一般都有默认值，如有需要也可</w:t>
      </w:r>
      <w:r>
        <w:rPr>
          <w:rFonts w:hint="eastAsia"/>
          <w:sz w:val="24"/>
        </w:rPr>
        <w:t>额外另</w:t>
      </w:r>
      <w:r>
        <w:rPr>
          <w:sz w:val="24"/>
        </w:rPr>
        <w:t>写审核意见信息。</w:t>
      </w:r>
    </w:p>
    <w:p w:rsidR="006961D8" w:rsidRDefault="00CA000B">
      <w:r>
        <w:rPr>
          <w:noProof/>
        </w:rPr>
        <w:drawing>
          <wp:inline distT="0" distB="0" distL="114300" distR="114300">
            <wp:extent cx="4770120" cy="3345180"/>
            <wp:effectExtent l="0" t="0" r="0" b="762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D8" w:rsidRDefault="006961D8"/>
    <w:p w:rsidR="006961D8" w:rsidRDefault="00784382" w:rsidP="00784382">
      <w:pPr>
        <w:pStyle w:val="3"/>
        <w:numPr>
          <w:ilvl w:val="0"/>
          <w:numId w:val="0"/>
        </w:numPr>
      </w:pPr>
      <w:bookmarkStart w:id="4" w:name="_Toc89086492"/>
      <w:r>
        <w:rPr>
          <w:rFonts w:hint="eastAsia"/>
        </w:rPr>
        <w:t>1.2</w:t>
      </w:r>
      <w:r w:rsidR="00CA000B">
        <w:rPr>
          <w:rFonts w:hint="eastAsia"/>
        </w:rPr>
        <w:t>学生证补办查询</w:t>
      </w:r>
      <w:bookmarkEnd w:id="4"/>
    </w:p>
    <w:p w:rsidR="006961D8" w:rsidRDefault="00CA000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可查询学生证补办的信息。</w:t>
      </w:r>
    </w:p>
    <w:p w:rsidR="006961D8" w:rsidRDefault="00CA000B">
      <w:r>
        <w:rPr>
          <w:noProof/>
        </w:rPr>
        <w:lastRenderedPageBreak/>
        <w:drawing>
          <wp:inline distT="0" distB="0" distL="114300" distR="114300">
            <wp:extent cx="5271135" cy="2698115"/>
            <wp:effectExtent l="0" t="0" r="19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D8" w:rsidRDefault="00784382" w:rsidP="00784382">
      <w:pPr>
        <w:pStyle w:val="3"/>
        <w:numPr>
          <w:ilvl w:val="0"/>
          <w:numId w:val="0"/>
        </w:numPr>
      </w:pPr>
      <w:bookmarkStart w:id="5" w:name="_Toc89086493"/>
      <w:r>
        <w:rPr>
          <w:rFonts w:hint="eastAsia"/>
        </w:rPr>
        <w:t>1.3</w:t>
      </w:r>
      <w:r w:rsidR="00CA000B">
        <w:rPr>
          <w:rFonts w:hint="eastAsia"/>
        </w:rPr>
        <w:t>学生证补办管理</w:t>
      </w:r>
      <w:bookmarkEnd w:id="5"/>
    </w:p>
    <w:p w:rsidR="006961D8" w:rsidRDefault="00CA000B">
      <w:r>
        <w:rPr>
          <w:rFonts w:hint="eastAsia"/>
        </w:rPr>
        <w:t>可对学生的补办信息进行查看、新增、删除、导入以及导出。</w:t>
      </w:r>
    </w:p>
    <w:p w:rsidR="006961D8" w:rsidRDefault="00CA000B">
      <w:r>
        <w:rPr>
          <w:noProof/>
        </w:rPr>
        <w:drawing>
          <wp:inline distT="0" distB="0" distL="114300" distR="114300">
            <wp:extent cx="5273040" cy="2646045"/>
            <wp:effectExtent l="0" t="0" r="0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D8" w:rsidRDefault="00CA000B" w:rsidP="00042E91">
      <w:pPr>
        <w:pStyle w:val="1"/>
      </w:pPr>
      <w:bookmarkStart w:id="6" w:name="_Toc89086494"/>
      <w:bookmarkEnd w:id="3"/>
      <w:r>
        <w:rPr>
          <w:rFonts w:hint="eastAsia"/>
        </w:rPr>
        <w:t>移动端使用说明</w:t>
      </w:r>
      <w:bookmarkEnd w:id="6"/>
    </w:p>
    <w:p w:rsidR="00986A90" w:rsidRPr="00986A90" w:rsidRDefault="00986A90" w:rsidP="00986A90">
      <w:pPr>
        <w:jc w:val="left"/>
      </w:pPr>
      <w:r>
        <w:rPr>
          <w:rFonts w:ascii="宋体" w:hAnsi="宋体" w:hint="eastAsia"/>
          <w:sz w:val="24"/>
        </w:rPr>
        <w:t>登录</w:t>
      </w:r>
      <w:hyperlink r:id="rId14" w:history="1">
        <w:r w:rsidR="00784382" w:rsidRPr="009D62AA">
          <w:rPr>
            <w:rStyle w:val="a8"/>
            <w:rFonts w:ascii="宋体" w:hAnsi="宋体"/>
            <w:sz w:val="22"/>
          </w:rPr>
          <w:t>https://ehall.swufe.edu.cn/psfw/sys/swmxszbbapp/*defau</w:t>
        </w:r>
        <w:bookmarkStart w:id="7" w:name="_GoBack"/>
        <w:bookmarkEnd w:id="7"/>
        <w:r w:rsidR="00784382" w:rsidRPr="009D62AA">
          <w:rPr>
            <w:rStyle w:val="a8"/>
            <w:rFonts w:ascii="宋体" w:hAnsi="宋体"/>
            <w:sz w:val="22"/>
          </w:rPr>
          <w:t>l</w:t>
        </w:r>
        <w:r w:rsidR="00784382" w:rsidRPr="009D62AA">
          <w:rPr>
            <w:rStyle w:val="a8"/>
            <w:rFonts w:ascii="宋体" w:hAnsi="宋体"/>
            <w:sz w:val="22"/>
          </w:rPr>
          <w:t>t/index.do</w:t>
        </w:r>
      </w:hyperlink>
      <w:r w:rsidR="005D5B7B">
        <w:rPr>
          <w:rFonts w:ascii="宋体" w:hAnsi="宋体"/>
          <w:sz w:val="22"/>
        </w:rPr>
        <w:t xml:space="preserve"> </w:t>
      </w:r>
      <w:r w:rsidRPr="0072737D">
        <w:t xml:space="preserve"> </w:t>
      </w:r>
    </w:p>
    <w:p w:rsidR="00042E91" w:rsidRDefault="00430688" w:rsidP="00042E91">
      <w:pPr>
        <w:pStyle w:val="3"/>
        <w:numPr>
          <w:ilvl w:val="0"/>
          <w:numId w:val="0"/>
        </w:numPr>
        <w:ind w:left="20"/>
      </w:pPr>
      <w:bookmarkStart w:id="8" w:name="_Toc89086495"/>
      <w:r>
        <w:rPr>
          <w:rFonts w:hint="eastAsia"/>
        </w:rPr>
        <w:t>2.1</w:t>
      </w:r>
      <w:r>
        <w:t xml:space="preserve"> </w:t>
      </w:r>
      <w:r w:rsidR="00042E91">
        <w:rPr>
          <w:rFonts w:hint="eastAsia"/>
        </w:rPr>
        <w:t>待辅导员审核</w:t>
      </w:r>
      <w:bookmarkEnd w:id="8"/>
    </w:p>
    <w:p w:rsidR="006961D8" w:rsidRPr="00042E91" w:rsidRDefault="00CA000B" w:rsidP="00042E91">
      <w:pPr>
        <w:pStyle w:val="a7"/>
        <w:ind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进入应用后，默认显示待审核数据进行审批操作，并可对审核信息进行查询以及新增学生的申请信息。</w:t>
      </w:r>
      <w:r w:rsidRPr="00FC5277">
        <w:rPr>
          <w:rFonts w:asciiTheme="minorEastAsia" w:eastAsiaTheme="minorEastAsia" w:hAnsiTheme="minorEastAsia" w:hint="eastAsia"/>
          <w:sz w:val="24"/>
        </w:rPr>
        <w:t>学生发起学生证补办之后，需要辅导员进行审核，辅导员填写审核意见并点击“提交”即可审核完成。</w:t>
      </w:r>
    </w:p>
    <w:p w:rsidR="006961D8" w:rsidRDefault="00CA000B">
      <w:r>
        <w:rPr>
          <w:noProof/>
        </w:rPr>
        <w:lastRenderedPageBreak/>
        <w:drawing>
          <wp:inline distT="0" distB="0" distL="114300" distR="114300">
            <wp:extent cx="2171700" cy="3617595"/>
            <wp:effectExtent l="0" t="0" r="7620" b="9525"/>
            <wp:docPr id="3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>
        <w:t xml:space="preserve"> </w:t>
      </w:r>
      <w:r>
        <w:rPr>
          <w:noProof/>
        </w:rPr>
        <w:drawing>
          <wp:inline distT="0" distB="0" distL="114300" distR="114300">
            <wp:extent cx="2052955" cy="3615690"/>
            <wp:effectExtent l="0" t="0" r="4445" b="1143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hint="eastAsia"/>
        </w:rPr>
        <w:t xml:space="preserve">  </w:t>
      </w:r>
    </w:p>
    <w:p w:rsidR="006961D8" w:rsidRDefault="00CA000B">
      <w:r>
        <w:t xml:space="preserve"> </w:t>
      </w:r>
      <w:r>
        <w:tab/>
      </w:r>
    </w:p>
    <w:sectPr w:rsidR="0069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64" w:rsidRDefault="00FB3164">
      <w:pPr>
        <w:spacing w:line="240" w:lineRule="auto"/>
      </w:pPr>
      <w:r>
        <w:separator/>
      </w:r>
    </w:p>
  </w:endnote>
  <w:endnote w:type="continuationSeparator" w:id="0">
    <w:p w:rsidR="00FB3164" w:rsidRDefault="00FB3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64" w:rsidRDefault="00FB3164">
      <w:pPr>
        <w:spacing w:after="0"/>
      </w:pPr>
      <w:r>
        <w:separator/>
      </w:r>
    </w:p>
  </w:footnote>
  <w:footnote w:type="continuationSeparator" w:id="0">
    <w:p w:rsidR="00FB3164" w:rsidRDefault="00FB31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258D8"/>
    <w:multiLevelType w:val="multilevel"/>
    <w:tmpl w:val="EF7258D8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383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445" w:hanging="2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1431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5C3843"/>
    <w:multiLevelType w:val="hybridMultilevel"/>
    <w:tmpl w:val="2A0C9DBE"/>
    <w:lvl w:ilvl="0" w:tplc="04EC1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813431"/>
    <w:multiLevelType w:val="singleLevel"/>
    <w:tmpl w:val="5981343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981348D"/>
    <w:multiLevelType w:val="singleLevel"/>
    <w:tmpl w:val="598134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98134A1"/>
    <w:multiLevelType w:val="singleLevel"/>
    <w:tmpl w:val="598134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FA1AD4"/>
    <w:rsid w:val="00042E91"/>
    <w:rsid w:val="000738A7"/>
    <w:rsid w:val="00170034"/>
    <w:rsid w:val="00430688"/>
    <w:rsid w:val="005065C3"/>
    <w:rsid w:val="005D5B7B"/>
    <w:rsid w:val="006961D8"/>
    <w:rsid w:val="00784382"/>
    <w:rsid w:val="008234E1"/>
    <w:rsid w:val="00930047"/>
    <w:rsid w:val="00986A90"/>
    <w:rsid w:val="00A15B8B"/>
    <w:rsid w:val="00B83F1F"/>
    <w:rsid w:val="00B92F2D"/>
    <w:rsid w:val="00BA4401"/>
    <w:rsid w:val="00CA000B"/>
    <w:rsid w:val="00DB3255"/>
    <w:rsid w:val="00DD2A1B"/>
    <w:rsid w:val="00FB3164"/>
    <w:rsid w:val="00FC5277"/>
    <w:rsid w:val="03252ABC"/>
    <w:rsid w:val="04385441"/>
    <w:rsid w:val="04E104B7"/>
    <w:rsid w:val="05B53543"/>
    <w:rsid w:val="06442D9F"/>
    <w:rsid w:val="07CB4548"/>
    <w:rsid w:val="09D07C24"/>
    <w:rsid w:val="0CD56AC8"/>
    <w:rsid w:val="0D256B12"/>
    <w:rsid w:val="0D304F29"/>
    <w:rsid w:val="0D8106DA"/>
    <w:rsid w:val="0D9472BD"/>
    <w:rsid w:val="0DB95085"/>
    <w:rsid w:val="0F282F22"/>
    <w:rsid w:val="102548ED"/>
    <w:rsid w:val="113B273E"/>
    <w:rsid w:val="125B3F9C"/>
    <w:rsid w:val="13152012"/>
    <w:rsid w:val="154D0CFD"/>
    <w:rsid w:val="1ABA68E0"/>
    <w:rsid w:val="1DDA38DE"/>
    <w:rsid w:val="1F1D3F21"/>
    <w:rsid w:val="1F1D433E"/>
    <w:rsid w:val="1F325A11"/>
    <w:rsid w:val="1F405770"/>
    <w:rsid w:val="1FCD60AE"/>
    <w:rsid w:val="213A656E"/>
    <w:rsid w:val="22B85B6B"/>
    <w:rsid w:val="23816AA1"/>
    <w:rsid w:val="26914763"/>
    <w:rsid w:val="26E42D0F"/>
    <w:rsid w:val="26FB70F0"/>
    <w:rsid w:val="27296910"/>
    <w:rsid w:val="28580641"/>
    <w:rsid w:val="28B96A3D"/>
    <w:rsid w:val="296917C9"/>
    <w:rsid w:val="29B33362"/>
    <w:rsid w:val="2CC94BA2"/>
    <w:rsid w:val="2F9D5AC1"/>
    <w:rsid w:val="2FCA6A92"/>
    <w:rsid w:val="304F751B"/>
    <w:rsid w:val="30C940CB"/>
    <w:rsid w:val="30CA5182"/>
    <w:rsid w:val="350D4AAD"/>
    <w:rsid w:val="356471F9"/>
    <w:rsid w:val="358463F8"/>
    <w:rsid w:val="37DE5A4E"/>
    <w:rsid w:val="39BC0CE7"/>
    <w:rsid w:val="3A6A5A7A"/>
    <w:rsid w:val="3AA11FFE"/>
    <w:rsid w:val="3B4510D1"/>
    <w:rsid w:val="3DCF6016"/>
    <w:rsid w:val="3E78528A"/>
    <w:rsid w:val="42780F22"/>
    <w:rsid w:val="42A33B1C"/>
    <w:rsid w:val="42BE0955"/>
    <w:rsid w:val="42D47364"/>
    <w:rsid w:val="435C1C5A"/>
    <w:rsid w:val="439F578C"/>
    <w:rsid w:val="45B10170"/>
    <w:rsid w:val="46144D30"/>
    <w:rsid w:val="47883B46"/>
    <w:rsid w:val="47AC3472"/>
    <w:rsid w:val="48BA5289"/>
    <w:rsid w:val="48D502D9"/>
    <w:rsid w:val="4FFA1AD4"/>
    <w:rsid w:val="50901457"/>
    <w:rsid w:val="51D515F7"/>
    <w:rsid w:val="52DA151F"/>
    <w:rsid w:val="53075E32"/>
    <w:rsid w:val="53C27B7A"/>
    <w:rsid w:val="53E2270D"/>
    <w:rsid w:val="55EF7562"/>
    <w:rsid w:val="56475E57"/>
    <w:rsid w:val="58883C38"/>
    <w:rsid w:val="5A0915C1"/>
    <w:rsid w:val="5AA637C5"/>
    <w:rsid w:val="5D600B2F"/>
    <w:rsid w:val="5DA41A51"/>
    <w:rsid w:val="5EDE72DC"/>
    <w:rsid w:val="61DF7E2A"/>
    <w:rsid w:val="629B43B7"/>
    <w:rsid w:val="645510DA"/>
    <w:rsid w:val="651E4E2C"/>
    <w:rsid w:val="6732442E"/>
    <w:rsid w:val="67B447D1"/>
    <w:rsid w:val="67FF7E51"/>
    <w:rsid w:val="69BD10B7"/>
    <w:rsid w:val="6A3C1B21"/>
    <w:rsid w:val="6CC809AF"/>
    <w:rsid w:val="6CDC6B9C"/>
    <w:rsid w:val="702844C3"/>
    <w:rsid w:val="70407709"/>
    <w:rsid w:val="71E620B3"/>
    <w:rsid w:val="71EA7EFE"/>
    <w:rsid w:val="723510D1"/>
    <w:rsid w:val="74D24B85"/>
    <w:rsid w:val="759A22AD"/>
    <w:rsid w:val="76261FA7"/>
    <w:rsid w:val="790D67AD"/>
    <w:rsid w:val="7B275619"/>
    <w:rsid w:val="7B7516E3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7CB93"/>
  <w15:docId w15:val="{14FFF875-ED3D-4B6A-B45E-E2821E35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ind w:left="576"/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ind w:left="20"/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ind w:left="862" w:hanging="862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ind w:left="1009" w:hanging="1009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ind w:left="1151" w:hanging="1151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6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42E91"/>
    <w:rPr>
      <w:color w:val="0563C1" w:themeColor="hyperlink"/>
      <w:u w:val="single"/>
    </w:rPr>
  </w:style>
  <w:style w:type="character" w:styleId="a9">
    <w:name w:val="FollowedHyperlink"/>
    <w:basedOn w:val="a0"/>
    <w:rsid w:val="00B92F2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5B7B"/>
    <w:rPr>
      <w:color w:val="605E5C"/>
      <w:shd w:val="clear" w:color="auto" w:fill="E1DFDD"/>
    </w:rPr>
  </w:style>
  <w:style w:type="paragraph" w:styleId="ab">
    <w:name w:val="Balloon Text"/>
    <w:basedOn w:val="a"/>
    <w:link w:val="ac"/>
    <w:rsid w:val="00DD2A1B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rsid w:val="00DD2A1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llapp.swufe.edu.cn/xsfw/sys/emaphome/portal/index.do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hall.swufe.edu.cn/psfw/sys/swmxszbbapp/*default/index.d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张又月</cp:lastModifiedBy>
  <cp:revision>13</cp:revision>
  <cp:lastPrinted>2021-12-03T05:46:00Z</cp:lastPrinted>
  <dcterms:created xsi:type="dcterms:W3CDTF">2021-06-29T03:32:00Z</dcterms:created>
  <dcterms:modified xsi:type="dcterms:W3CDTF">2021-12-06T02:26:00Z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4C6E42DB15984C939F5C6F6CE622BB72</vt:lpwstr>
  </property>
</Properties>
</file>